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3A5AD" w14:textId="77777777" w:rsidR="00052E70" w:rsidRPr="00052E70" w:rsidRDefault="00052E70" w:rsidP="00052E70">
      <w:pPr>
        <w:spacing w:before="60" w:after="60" w:line="240" w:lineRule="auto"/>
        <w:contextualSpacing/>
        <w:jc w:val="both"/>
        <w:outlineLvl w:val="0"/>
        <w:rPr>
          <w:rFonts w:eastAsia="Calibri" w:cs="Times New Roman"/>
          <w:b/>
          <w:kern w:val="0"/>
          <w:sz w:val="24"/>
          <w:szCs w:val="24"/>
          <w:lang w:val="vi-VN"/>
          <w14:ligatures w14:val="none"/>
        </w:rPr>
      </w:pPr>
      <w:bookmarkStart w:id="0" w:name="_Toc144988710"/>
      <w:bookmarkStart w:id="1" w:name="_Toc146805229"/>
      <w:r w:rsidRPr="00052E70">
        <w:rPr>
          <w:rFonts w:eastAsia="Calibri" w:cs="Times New Roman"/>
          <w:b/>
          <w:kern w:val="0"/>
          <w:sz w:val="24"/>
          <w:szCs w:val="24"/>
          <w:lang w:val="vi-VN"/>
          <w14:ligatures w14:val="none"/>
        </w:rPr>
        <w:t>ỨNG DỤNG DI TRUYỀN HỌC PHÂN TỬ TRONG PHÂN TÍCH SINH HỌC QUẦN THỂ SINH VẬT BIỂN</w:t>
      </w:r>
      <w:bookmarkEnd w:id="0"/>
      <w:bookmarkEnd w:id="1"/>
    </w:p>
    <w:p w14:paraId="2157EB64" w14:textId="77777777" w:rsidR="00052E70" w:rsidRPr="00052E70" w:rsidRDefault="00052E70" w:rsidP="00052E70">
      <w:pPr>
        <w:spacing w:before="60" w:after="60" w:line="240" w:lineRule="auto"/>
        <w:jc w:val="both"/>
        <w:rPr>
          <w:rFonts w:eastAsia="Calibri" w:cs="Times New Roman"/>
          <w:kern w:val="0"/>
          <w:sz w:val="28"/>
          <w:szCs w:val="28"/>
          <w:lang w:val="vi-VN"/>
          <w14:ligatures w14:val="none"/>
        </w:rPr>
      </w:pPr>
      <w:r w:rsidRPr="00052E70">
        <w:rPr>
          <w:rFonts w:eastAsia="Calibri" w:cs="Times New Roman"/>
          <w:kern w:val="0"/>
          <w:sz w:val="28"/>
          <w:szCs w:val="28"/>
          <w14:ligatures w14:val="none"/>
        </w:rPr>
        <w:t>s</w:t>
      </w:r>
      <w:r w:rsidRPr="00052E70">
        <w:rPr>
          <w:rFonts w:eastAsia="Calibri" w:cs="Times New Roman"/>
          <w:kern w:val="0"/>
          <w:sz w:val="28"/>
          <w:szCs w:val="28"/>
          <w:lang w:val="vi-VN"/>
          <w14:ligatures w14:val="none"/>
        </w:rPr>
        <w:t>inh học quần thể là một khoa học nghiên cứu  cấu trúc và sự phát triển của một quần thể sinh vật trong mối quan hệ giữa cá thể với quần thể (sinh học tiến h</w:t>
      </w:r>
      <w:r w:rsidRPr="00052E70">
        <w:rPr>
          <w:rFonts w:eastAsia="Calibri" w:cs="Times New Roman"/>
          <w:kern w:val="0"/>
          <w:sz w:val="28"/>
          <w:szCs w:val="28"/>
          <w14:ligatures w14:val="none"/>
        </w:rPr>
        <w:t>óa</w:t>
      </w:r>
      <w:r w:rsidRPr="00052E70">
        <w:rPr>
          <w:rFonts w:eastAsia="Calibri" w:cs="Times New Roman"/>
          <w:kern w:val="0"/>
          <w:sz w:val="28"/>
          <w:szCs w:val="28"/>
          <w:lang w:val="vi-VN"/>
          <w14:ligatures w14:val="none"/>
        </w:rPr>
        <w:t xml:space="preserve">) và giữa quần thể với môi trường (sinh thái quần thể). Sinh học quần thể là một khoa học liên ngành, nó sử dụng các khái niệm và kỹ thuật của các ngành sinh thái học, tiến hoá, hệ thống, di truyền học và thống kê. Trong đó hai nhánh chính của sinh học quần thể là sinh thái học quần thể (population ecology) và di truyền học quần thể (population genetics). </w:t>
      </w:r>
    </w:p>
    <w:p w14:paraId="44EE1373" w14:textId="77777777" w:rsidR="00052E70" w:rsidRPr="00052E70" w:rsidRDefault="00052E70" w:rsidP="00052E70">
      <w:pPr>
        <w:spacing w:before="60" w:after="60" w:line="240" w:lineRule="auto"/>
        <w:ind w:firstLine="720"/>
        <w:jc w:val="both"/>
        <w:rPr>
          <w:rFonts w:eastAsia="Calibri" w:cs="Times New Roman"/>
          <w:kern w:val="0"/>
          <w:sz w:val="28"/>
          <w:szCs w:val="28"/>
          <w:lang w:val="vi-VN"/>
          <w14:ligatures w14:val="none"/>
        </w:rPr>
      </w:pPr>
      <w:r w:rsidRPr="00052E70">
        <w:rPr>
          <w:rFonts w:eastAsia="Calibri" w:cs="Times New Roman"/>
          <w:kern w:val="0"/>
          <w:sz w:val="28"/>
          <w:szCs w:val="28"/>
          <w:lang w:val="vi-VN"/>
          <w14:ligatures w14:val="none"/>
        </w:rPr>
        <w:t>Khái niệm về sinh thái học quần thể: sinh thái học quần thể là một nhánh của sinh thái học chuyên nghiên cứu về động lực học quần thể và cách thức mà các quần thể đó tương tác với môi trường bao gồm sự sinh sản, tỉ lệ chết, sự di cư và nhập cư. Việc ứng dụng các kỹ thuật di truyền phân tử để nghiên cứu các vấn đề về sinh thái, sinh học tiến hóa, bảo tồn sinh học và sinh thái học hành vi được gọi chung là sinh thái học phân tử.</w:t>
      </w:r>
    </w:p>
    <w:p w14:paraId="7C6CFE7C" w14:textId="77777777" w:rsidR="00052E70" w:rsidRPr="00052E70" w:rsidRDefault="00052E70" w:rsidP="00052E70">
      <w:pPr>
        <w:spacing w:before="60" w:after="60" w:line="240" w:lineRule="auto"/>
        <w:ind w:firstLine="720"/>
        <w:jc w:val="both"/>
        <w:rPr>
          <w:rFonts w:eastAsia="Calibri" w:cs="Times New Roman"/>
          <w:kern w:val="0"/>
          <w:sz w:val="28"/>
          <w:szCs w:val="28"/>
          <w:lang w:val="vi-VN"/>
          <w14:ligatures w14:val="none"/>
        </w:rPr>
      </w:pPr>
      <w:r w:rsidRPr="00052E70">
        <w:rPr>
          <w:rFonts w:eastAsia="Calibri" w:cs="Times New Roman"/>
          <w:kern w:val="0"/>
          <w:sz w:val="28"/>
          <w:szCs w:val="28"/>
          <w:lang w:val="vi-VN"/>
          <w14:ligatures w14:val="none"/>
        </w:rPr>
        <w:t>Di truyền học quần thể (Population genetics): là một khoa học nghiên cứu các thay đổi về di truyền bên trong một quần thể và liên quan đến các dạng gen thay thế (các alen). Di truyền quần thể khảo sát tần số các gen, kiểu gen, kiểu hình cũng như  kiểu của các hệ thống giao phối (mating systems). Nó cũng nghiên cứu các động lực có thể làm thay đổi thành phần di truyền của một quần thể theo thời gian (như đột biến tái phát, di cư và sự trộn lẫn giữa các nhóm), sự chọn lọc do khả năng sinh sản khác biệt kiểu gen. Nghiên cứu về di truyền quần thể góp phần hiểu biết ban đầu về quá trình tiến hóa sinh học.</w:t>
      </w:r>
    </w:p>
    <w:p w14:paraId="7C6BE7D5" w14:textId="77777777" w:rsidR="00052E70" w:rsidRPr="00052E70" w:rsidRDefault="00052E70" w:rsidP="00052E70">
      <w:pPr>
        <w:spacing w:before="60" w:after="60" w:line="240" w:lineRule="auto"/>
        <w:ind w:firstLine="720"/>
        <w:jc w:val="both"/>
        <w:rPr>
          <w:rFonts w:eastAsia="Calibri" w:cs="Times New Roman"/>
          <w:b/>
          <w:bCs/>
          <w:kern w:val="0"/>
          <w:sz w:val="28"/>
          <w:szCs w:val="28"/>
          <w:lang w:val="vi-VN"/>
          <w14:ligatures w14:val="none"/>
        </w:rPr>
      </w:pPr>
      <w:r w:rsidRPr="00052E70">
        <w:rPr>
          <w:rFonts w:eastAsia="Calibri" w:cs="Times New Roman"/>
          <w:kern w:val="0"/>
          <w:sz w:val="28"/>
          <w:szCs w:val="28"/>
          <w:lang w:val="vi-VN"/>
          <w14:ligatures w14:val="none"/>
        </w:rPr>
        <w:t>Trong nghiên cứu sinh học quần thể, các nhà khoa học áp dụng ngày càng nhiều các thành tựu của ngành di truyền học phân tử. Di truyền học phân tử là một ngành khoa học nghiên cứu cấu trúc và chức năng của các gen ở cấp độ phân tử, sử dụng các phương thức của </w:t>
      </w:r>
      <w:hyperlink r:id="rId5" w:tooltip="Sinh học phân tử" w:history="1">
        <w:r w:rsidRPr="00052E70">
          <w:rPr>
            <w:rFonts w:eastAsia="Calibri" w:cs="Times New Roman"/>
            <w:kern w:val="0"/>
            <w:sz w:val="28"/>
            <w:szCs w:val="28"/>
            <w:lang w:val="vi-VN"/>
            <w14:ligatures w14:val="none"/>
          </w:rPr>
          <w:t>sinh học phân tử</w:t>
        </w:r>
      </w:hyperlink>
      <w:r w:rsidRPr="00052E70">
        <w:rPr>
          <w:rFonts w:eastAsia="Calibri" w:cs="Times New Roman"/>
          <w:kern w:val="0"/>
          <w:sz w:val="28"/>
          <w:szCs w:val="28"/>
          <w:lang w:val="vi-VN"/>
          <w14:ligatures w14:val="none"/>
        </w:rPr>
        <w:t> và </w:t>
      </w:r>
      <w:hyperlink r:id="rId6" w:tooltip="Di truyền học" w:history="1">
        <w:r w:rsidRPr="00052E70">
          <w:rPr>
            <w:rFonts w:eastAsia="Calibri" w:cs="Times New Roman"/>
            <w:kern w:val="0"/>
            <w:sz w:val="28"/>
            <w:szCs w:val="28"/>
            <w:lang w:val="vi-VN"/>
            <w14:ligatures w14:val="none"/>
          </w:rPr>
          <w:t>di truyền học</w:t>
        </w:r>
      </w:hyperlink>
      <w:r w:rsidRPr="00052E70">
        <w:rPr>
          <w:rFonts w:eastAsia="Calibri" w:cs="Times New Roman"/>
          <w:kern w:val="0"/>
          <w:sz w:val="28"/>
          <w:szCs w:val="28"/>
          <w:lang w:val="vi-VN"/>
          <w14:ligatures w14:val="none"/>
        </w:rPr>
        <w:t>. Việc nghiên cứu </w:t>
      </w:r>
      <w:hyperlink r:id="rId7" w:tooltip="Nhiễm sắc thể" w:history="1">
        <w:r w:rsidRPr="00052E70">
          <w:rPr>
            <w:rFonts w:eastAsia="Calibri" w:cs="Times New Roman"/>
            <w:kern w:val="0"/>
            <w:sz w:val="28"/>
            <w:szCs w:val="28"/>
            <w:lang w:val="vi-VN"/>
            <w14:ligatures w14:val="none"/>
          </w:rPr>
          <w:t>nhiễm sắc thể</w:t>
        </w:r>
      </w:hyperlink>
      <w:r w:rsidRPr="00052E70">
        <w:rPr>
          <w:rFonts w:eastAsia="Calibri" w:cs="Times New Roman"/>
          <w:kern w:val="0"/>
          <w:sz w:val="28"/>
          <w:szCs w:val="28"/>
          <w:lang w:val="vi-VN"/>
          <w14:ligatures w14:val="none"/>
        </w:rPr>
        <w:t> và </w:t>
      </w:r>
      <w:hyperlink r:id="rId8" w:tooltip="Biểu hiện gen" w:history="1">
        <w:r w:rsidRPr="00052E70">
          <w:rPr>
            <w:rFonts w:eastAsia="Calibri" w:cs="Times New Roman"/>
            <w:kern w:val="0"/>
            <w:sz w:val="28"/>
            <w:szCs w:val="28"/>
            <w:lang w:val="vi-VN"/>
            <w14:ligatures w14:val="none"/>
          </w:rPr>
          <w:t>biểu hiện gen</w:t>
        </w:r>
      </w:hyperlink>
      <w:r w:rsidRPr="00052E70">
        <w:rPr>
          <w:rFonts w:eastAsia="Calibri" w:cs="Times New Roman"/>
          <w:kern w:val="0"/>
          <w:sz w:val="28"/>
          <w:szCs w:val="28"/>
          <w:lang w:val="vi-VN"/>
          <w14:ligatures w14:val="none"/>
        </w:rPr>
        <w:t> của một sinh vật giúp chúng ta có góc nhìn sâu hơn về </w:t>
      </w:r>
      <w:hyperlink r:id="rId9" w:tooltip="Di truyền" w:history="1">
        <w:r w:rsidRPr="00052E70">
          <w:rPr>
            <w:rFonts w:eastAsia="Calibri" w:cs="Times New Roman"/>
            <w:kern w:val="0"/>
            <w:sz w:val="28"/>
            <w:szCs w:val="28"/>
            <w:lang w:val="vi-VN"/>
            <w14:ligatures w14:val="none"/>
          </w:rPr>
          <w:t>di truyền</w:t>
        </w:r>
      </w:hyperlink>
      <w:r w:rsidRPr="00052E70">
        <w:rPr>
          <w:rFonts w:eastAsia="Calibri" w:cs="Times New Roman"/>
          <w:kern w:val="0"/>
          <w:sz w:val="28"/>
          <w:szCs w:val="28"/>
          <w:lang w:val="vi-VN"/>
          <w14:ligatures w14:val="none"/>
        </w:rPr>
        <w:t>, </w:t>
      </w:r>
      <w:hyperlink r:id="rId10" w:tooltip="Biến dị di truyền" w:history="1">
        <w:r w:rsidRPr="00052E70">
          <w:rPr>
            <w:rFonts w:eastAsia="Calibri" w:cs="Times New Roman"/>
            <w:kern w:val="0"/>
            <w:sz w:val="28"/>
            <w:szCs w:val="28"/>
            <w:lang w:val="vi-VN"/>
            <w14:ligatures w14:val="none"/>
          </w:rPr>
          <w:t>biến dị di truyền</w:t>
        </w:r>
      </w:hyperlink>
      <w:r w:rsidRPr="00052E70">
        <w:rPr>
          <w:rFonts w:eastAsia="Calibri" w:cs="Times New Roman"/>
          <w:kern w:val="0"/>
          <w:sz w:val="28"/>
          <w:szCs w:val="28"/>
          <w:lang w:val="vi-VN"/>
          <w14:ligatures w14:val="none"/>
        </w:rPr>
        <w:t xml:space="preserve"> và </w:t>
      </w:r>
      <w:hyperlink r:id="rId11" w:tooltip="Đột biến sinh học" w:history="1">
        <w:r w:rsidRPr="00052E70">
          <w:rPr>
            <w:rFonts w:eastAsia="Calibri" w:cs="Times New Roman"/>
            <w:kern w:val="0"/>
            <w:sz w:val="28"/>
            <w:szCs w:val="28"/>
            <w:lang w:val="vi-VN"/>
            <w14:ligatures w14:val="none"/>
          </w:rPr>
          <w:t>đột biến sinh học</w:t>
        </w:r>
      </w:hyperlink>
      <w:r w:rsidRPr="00052E70">
        <w:rPr>
          <w:rFonts w:eastAsia="Calibri" w:cs="Times New Roman"/>
          <w:kern w:val="0"/>
          <w:sz w:val="28"/>
          <w:szCs w:val="28"/>
          <w:lang w:val="vi-VN"/>
          <w14:ligatures w14:val="none"/>
        </w:rPr>
        <w:t xml:space="preserve">. </w:t>
      </w:r>
    </w:p>
    <w:p w14:paraId="52A9E245" w14:textId="77777777" w:rsidR="00052E70" w:rsidRPr="00052E70" w:rsidRDefault="00052E70" w:rsidP="00052E70">
      <w:pPr>
        <w:spacing w:before="60" w:after="60" w:line="240" w:lineRule="auto"/>
        <w:ind w:firstLine="720"/>
        <w:jc w:val="both"/>
        <w:rPr>
          <w:rFonts w:eastAsia="Calibri" w:cs="Times New Roman"/>
          <w:b/>
          <w:bCs/>
          <w:kern w:val="0"/>
          <w:sz w:val="28"/>
          <w:szCs w:val="28"/>
          <w:lang w:val="vi-VN"/>
          <w14:ligatures w14:val="none"/>
        </w:rPr>
      </w:pPr>
      <w:r w:rsidRPr="00052E70">
        <w:rPr>
          <w:rFonts w:eastAsia="Calibri" w:cs="Times New Roman"/>
          <w:kern w:val="0"/>
          <w:sz w:val="28"/>
          <w:szCs w:val="28"/>
          <w:lang w:val="vi-VN"/>
          <w14:ligatures w14:val="none"/>
        </w:rPr>
        <w:t>Kỹ thuật di truyền phân tử được dùng nhiều trong nghiên cứu sinh thái học vì nó phân tích được các đặc điểm di truyền và tránh được các đặc điểm có sự mềm dẻo kiểu hình lớn; có độ phổ quát cao; thường cho kết quả nhanh và chính xác; nhận diện được các gen chịu trách nhiệm về cơ chế và đặc điểm phân tích - cơ sở di truyền của quá trình tiến hóa và sinh thái; kỹ thuật dựa trên DNA/RNA chỉ cần lượng vật liệu sinh học rất nhỏ, ít gây xâm hại và phá hủy mẫu vật. Trong 20 năm gần đây, sự phát triển các kỹ thuật sinh học phân tử đã dẫn đến cuộc cách mạng trong nghiên cứu sinh thái học nói chung và sinh thái học quần thể nói riêng.</w:t>
      </w:r>
    </w:p>
    <w:p w14:paraId="5A5A4FB3" w14:textId="77777777" w:rsidR="00052E70" w:rsidRPr="00052E70" w:rsidRDefault="00052E70" w:rsidP="00052E70">
      <w:pPr>
        <w:spacing w:before="60" w:after="60" w:line="240" w:lineRule="auto"/>
        <w:ind w:firstLine="720"/>
        <w:jc w:val="both"/>
        <w:rPr>
          <w:rFonts w:eastAsia="Calibri" w:cs="Times New Roman"/>
          <w:kern w:val="0"/>
          <w:sz w:val="28"/>
          <w:szCs w:val="28"/>
          <w:lang w:val="vi-VN"/>
          <w14:ligatures w14:val="none"/>
        </w:rPr>
      </w:pPr>
      <w:r w:rsidRPr="00052E70">
        <w:rPr>
          <w:rFonts w:eastAsia="Calibri" w:cs="Times New Roman"/>
          <w:kern w:val="0"/>
          <w:sz w:val="28"/>
          <w:szCs w:val="28"/>
          <w:lang w:val="vi-VN"/>
          <w14:ligatures w14:val="none"/>
        </w:rPr>
        <w:lastRenderedPageBreak/>
        <w:t>Các chỉ thị phân tử (molecular markers) là công cụ di truyền được ứng dụng linh hoạt trong nghiên cứu sinh thái học quần thể để suy luận ra các quá trình tiến hóa và sinh thái. Các chỉ thị phân tử là các đặc điểm di truyền và biến đổi của DNA, RNA, protein được dùng để nhận dạng vị trí trong bộ gen, tế bào mô, cá thể, quần thể, loài, và nhóm trên loài. Một số chỉ thị phân tử phổ biến gồm: allozyme, microsatellite, RFLP (Restriction Fragment Length Polymorphism, đa hình chiều dài đoạn cắt hạn chế), AFLP (Amplified Fragment Length Polymorphism, đa hình độ dài nhân bản chọn lọc), RAPD (Random Amplified Polymorphic DNA, đa hình DNA nhân bản ngẫu nhiên), SSR (simple sequence repeats, trình tự lặp đơn giản), trình tự gen trong nhân, trình tự gen ty thể và lục lạp, v.v.</w:t>
      </w:r>
    </w:p>
    <w:p w14:paraId="55B06FAD" w14:textId="77777777" w:rsidR="00052E70" w:rsidRPr="00052E70" w:rsidRDefault="00052E70" w:rsidP="00052E70">
      <w:pPr>
        <w:spacing w:before="60" w:after="60" w:line="240" w:lineRule="auto"/>
        <w:ind w:firstLine="720"/>
        <w:jc w:val="both"/>
        <w:rPr>
          <w:rFonts w:eastAsia="Calibri" w:cs="Times New Roman"/>
          <w:b/>
          <w:bCs/>
          <w:kern w:val="0"/>
          <w:sz w:val="28"/>
          <w:szCs w:val="28"/>
          <w:lang w:val="vi-VN"/>
          <w14:ligatures w14:val="none"/>
        </w:rPr>
      </w:pPr>
      <w:r w:rsidRPr="00052E70">
        <w:rPr>
          <w:rFonts w:eastAsia="Calibri" w:cs="Times New Roman"/>
          <w:b/>
          <w:bCs/>
          <w:kern w:val="0"/>
          <w:sz w:val="28"/>
          <w:szCs w:val="28"/>
          <w:lang w:val="vi-VN"/>
          <w14:ligatures w14:val="none"/>
        </w:rPr>
        <w:t>Ứng dụng di truyền học phân tử trong nghiên cứu sinh học quần thể sinh vật biển</w:t>
      </w:r>
    </w:p>
    <w:p w14:paraId="6CB91E08" w14:textId="77777777" w:rsidR="00052E70" w:rsidRPr="00052E70" w:rsidRDefault="00052E70" w:rsidP="00052E70">
      <w:pPr>
        <w:spacing w:before="60" w:after="60" w:line="240" w:lineRule="auto"/>
        <w:ind w:firstLine="720"/>
        <w:jc w:val="both"/>
        <w:rPr>
          <w:rFonts w:eastAsia="Calibri" w:cs="Times New Roman"/>
          <w:kern w:val="0"/>
          <w:sz w:val="28"/>
          <w:szCs w:val="28"/>
          <w:lang w:val="vi-VN"/>
          <w14:ligatures w14:val="none"/>
        </w:rPr>
      </w:pPr>
      <w:r w:rsidRPr="00052E70">
        <w:rPr>
          <w:rFonts w:eastAsia="Calibri" w:cs="Times New Roman"/>
          <w:kern w:val="0"/>
          <w:sz w:val="28"/>
          <w:szCs w:val="28"/>
          <w:lang w:val="vi-VN"/>
          <w14:ligatures w14:val="none"/>
        </w:rPr>
        <w:t>Các kỹ thuật di truyền phân tử đã và đang mang lại rất nhiều tiện ích trong nghiên cứu sinh thái các quần thể sinh vật biển.</w:t>
      </w:r>
    </w:p>
    <w:p w14:paraId="14C1FF1D" w14:textId="77777777" w:rsidR="00052E70" w:rsidRPr="00052E70" w:rsidRDefault="00052E70" w:rsidP="00052E70">
      <w:pPr>
        <w:spacing w:before="60" w:after="60" w:line="240" w:lineRule="auto"/>
        <w:ind w:firstLine="720"/>
        <w:jc w:val="both"/>
        <w:rPr>
          <w:rFonts w:eastAsia="Calibri" w:cs="Times New Roman"/>
          <w:b/>
          <w:bCs/>
          <w:i/>
          <w:iCs/>
          <w:kern w:val="0"/>
          <w:sz w:val="28"/>
          <w:szCs w:val="28"/>
          <w:lang w:val="vi-VN"/>
          <w14:ligatures w14:val="none"/>
        </w:rPr>
      </w:pPr>
      <w:r w:rsidRPr="00052E70">
        <w:rPr>
          <w:rFonts w:eastAsia="Calibri" w:cs="Times New Roman"/>
          <w:b/>
          <w:bCs/>
          <w:i/>
          <w:iCs/>
          <w:kern w:val="0"/>
          <w:sz w:val="28"/>
          <w:szCs w:val="28"/>
          <w:lang w:val="vi-VN"/>
          <w14:ligatures w14:val="none"/>
        </w:rPr>
        <w:t>Xác định loài</w:t>
      </w:r>
    </w:p>
    <w:p w14:paraId="7164A5B8" w14:textId="77777777" w:rsidR="00052E70" w:rsidRPr="00052E70" w:rsidRDefault="00052E70" w:rsidP="00052E70">
      <w:pPr>
        <w:spacing w:before="60" w:after="60" w:line="240" w:lineRule="auto"/>
        <w:ind w:firstLine="720"/>
        <w:jc w:val="both"/>
        <w:rPr>
          <w:rFonts w:eastAsia="Calibri" w:cs="Times New Roman"/>
          <w:kern w:val="0"/>
          <w:sz w:val="28"/>
          <w:szCs w:val="28"/>
          <w:lang w:val="vi-VN"/>
          <w14:ligatures w14:val="none"/>
        </w:rPr>
      </w:pPr>
      <w:r w:rsidRPr="00052E70">
        <w:rPr>
          <w:rFonts w:eastAsia="Calibri" w:cs="Times New Roman"/>
          <w:kern w:val="0"/>
          <w:sz w:val="28"/>
          <w:szCs w:val="28"/>
          <w:lang w:val="vi-VN"/>
          <w14:ligatures w14:val="none"/>
        </w:rPr>
        <w:t>Mỗi sinh vật có trình tự DNA khác nhau, có thể được sử dụng để phân loại và xác định mối quan hệ tiến hóa giữa các sinh vật. Để định danh loài, một mẫu vật cần được phân tích trình tự DNA và so sánh sự trùng khớp trình tự chuỗi DNA của nó với dữ liệu từ một cá thể trưởng thành đã thu thập trước đó.</w:t>
      </w:r>
    </w:p>
    <w:p w14:paraId="3D3667CC" w14:textId="77777777" w:rsidR="00052E70" w:rsidRPr="00052E70" w:rsidRDefault="00052E70" w:rsidP="00052E70">
      <w:pPr>
        <w:spacing w:before="60" w:after="60" w:line="240" w:lineRule="auto"/>
        <w:ind w:firstLine="720"/>
        <w:jc w:val="both"/>
        <w:rPr>
          <w:rFonts w:eastAsia="Calibri" w:cs="Times New Roman"/>
          <w:kern w:val="0"/>
          <w:sz w:val="28"/>
          <w:szCs w:val="28"/>
          <w:lang w:val="vi-VN"/>
          <w14:ligatures w14:val="none"/>
        </w:rPr>
      </w:pPr>
      <w:r w:rsidRPr="00052E70">
        <w:rPr>
          <w:rFonts w:eastAsia="Calibri" w:cs="Times New Roman"/>
          <w:kern w:val="0"/>
          <w:sz w:val="28"/>
          <w:szCs w:val="28"/>
          <w:lang w:val="vi-VN"/>
          <w14:ligatures w14:val="none"/>
        </w:rPr>
        <w:t>Phản ứng chuỗi polymerase (PCR) là bước đột phá công nghệ cho phép ứng dụng rộng rãi các nghiên cứu ở cấp độ DNA trong nghiên cứu sinh thái quần thể. Sản phẩm từ quá trình nhân gen (PCR) từ các cá thể khác nhau được phân tích bằng cách xác định sự xuất hiện các đoạn DNA được nhân bản, kích thước và trình tự của chúng. Các đoạn DNA là dữ liệu chính cho hầu hết các phân tích di truyền cấp quần thể.</w:t>
      </w:r>
    </w:p>
    <w:p w14:paraId="6B38E2EF" w14:textId="77777777" w:rsidR="00052E70" w:rsidRPr="00052E70" w:rsidRDefault="00052E70" w:rsidP="00052E70">
      <w:pPr>
        <w:spacing w:before="60" w:after="60" w:line="240" w:lineRule="auto"/>
        <w:ind w:firstLine="720"/>
        <w:jc w:val="both"/>
        <w:rPr>
          <w:rFonts w:eastAsia="Calibri" w:cs="Times New Roman"/>
          <w:kern w:val="0"/>
          <w:sz w:val="28"/>
          <w:szCs w:val="28"/>
          <w:lang w:val="vi-VN"/>
          <w14:ligatures w14:val="none"/>
        </w:rPr>
      </w:pPr>
      <w:r w:rsidRPr="00052E70">
        <w:rPr>
          <w:rFonts w:eastAsia="Calibri" w:cs="Times New Roman"/>
          <w:kern w:val="0"/>
          <w:sz w:val="28"/>
          <w:szCs w:val="28"/>
          <w:lang w:val="vi-VN"/>
          <w14:ligatures w14:val="none"/>
        </w:rPr>
        <w:t>Khi so sánh đối chiếu trình tự DNA, ngay cả khi không có sự trùng khớp hoàn toàn nào trong cơ sở dữ liệu, mối quan hệ về tiến hóa giữa các trình tự DNA vẫn cung cấp một số thông tin phân loại như nhận dạng một loài có liên quan.</w:t>
      </w:r>
    </w:p>
    <w:p w14:paraId="0066E543" w14:textId="77777777" w:rsidR="00052E70" w:rsidRPr="00052E70" w:rsidRDefault="00052E70" w:rsidP="00052E70">
      <w:pPr>
        <w:spacing w:before="60" w:after="60" w:line="240" w:lineRule="auto"/>
        <w:ind w:firstLine="720"/>
        <w:jc w:val="both"/>
        <w:rPr>
          <w:rFonts w:eastAsia="Calibri" w:cs="Times New Roman"/>
          <w:kern w:val="0"/>
          <w:sz w:val="28"/>
          <w:szCs w:val="28"/>
          <w14:ligatures w14:val="none"/>
        </w:rPr>
      </w:pPr>
      <w:r w:rsidRPr="00052E70">
        <w:rPr>
          <w:rFonts w:eastAsia="Calibri" w:cs="Times New Roman"/>
          <w:b/>
          <w:bCs/>
          <w:i/>
          <w:iCs/>
          <w:kern w:val="0"/>
          <w:sz w:val="28"/>
          <w:szCs w:val="28"/>
          <w14:ligatures w14:val="none"/>
        </w:rPr>
        <w:t>Xác định loài ẩn (Cryptic species)</w:t>
      </w:r>
      <w:r w:rsidRPr="00052E70">
        <w:rPr>
          <w:rFonts w:eastAsia="Calibri" w:cs="Times New Roman"/>
          <w:kern w:val="0"/>
          <w:sz w:val="28"/>
          <w:szCs w:val="28"/>
          <w14:ligatures w14:val="none"/>
        </w:rPr>
        <w:t xml:space="preserve"> </w:t>
      </w:r>
    </w:p>
    <w:p w14:paraId="0675E754" w14:textId="77777777" w:rsidR="00052E70" w:rsidRPr="00052E70" w:rsidRDefault="00052E70" w:rsidP="00052E70">
      <w:pPr>
        <w:spacing w:before="60" w:after="60" w:line="240" w:lineRule="auto"/>
        <w:ind w:firstLine="720"/>
        <w:jc w:val="both"/>
        <w:rPr>
          <w:rFonts w:eastAsia="Calibri" w:cs="Times New Roman"/>
          <w:kern w:val="0"/>
          <w:sz w:val="28"/>
          <w:szCs w:val="28"/>
          <w:lang w:val="vi-VN"/>
          <w14:ligatures w14:val="none"/>
        </w:rPr>
      </w:pPr>
      <w:r w:rsidRPr="00052E70">
        <w:rPr>
          <w:rFonts w:eastAsia="Calibri" w:cs="Times New Roman"/>
          <w:kern w:val="0"/>
          <w:sz w:val="28"/>
          <w:szCs w:val="28"/>
          <w14:ligatures w14:val="none"/>
        </w:rPr>
        <w:t xml:space="preserve">Các phân tích sinh học phân tử của nhiều loài phân bố rộng đã chỉ ra rằng trên thực tế có những nhóm cá thể giống hệt nhau về mặt hình thái nhưng lại thuộc hai hoặc nhiều loài khác nhau và không có khả năng giao phối với nhau, từ đó, xác định được các loài </w:t>
      </w:r>
      <w:r w:rsidRPr="00052E70">
        <w:rPr>
          <w:rFonts w:eastAsia="Calibri" w:cs="Times New Roman"/>
          <w:kern w:val="0"/>
          <w:sz w:val="28"/>
          <w:szCs w:val="28"/>
          <w:lang w:val="vi-VN"/>
          <w14:ligatures w14:val="none"/>
        </w:rPr>
        <w:t>ẩ</w:t>
      </w:r>
      <w:r w:rsidRPr="00052E70">
        <w:rPr>
          <w:rFonts w:eastAsia="Calibri" w:cs="Times New Roman"/>
          <w:kern w:val="0"/>
          <w:sz w:val="28"/>
          <w:szCs w:val="28"/>
          <w14:ligatures w14:val="none"/>
        </w:rPr>
        <w:t>n</w:t>
      </w:r>
      <w:r w:rsidRPr="00052E70">
        <w:rPr>
          <w:rFonts w:eastAsia="Calibri" w:cs="Times New Roman"/>
          <w:kern w:val="0"/>
          <w:sz w:val="28"/>
          <w:szCs w:val="28"/>
          <w:lang w:val="vi-VN"/>
          <w14:ligatures w14:val="none"/>
        </w:rPr>
        <w:t>.</w:t>
      </w:r>
    </w:p>
    <w:p w14:paraId="74382687" w14:textId="77777777" w:rsidR="00052E70" w:rsidRPr="00052E70" w:rsidRDefault="00052E70" w:rsidP="00052E70">
      <w:pPr>
        <w:spacing w:before="60" w:after="60" w:line="240" w:lineRule="auto"/>
        <w:ind w:firstLine="720"/>
        <w:jc w:val="both"/>
        <w:rPr>
          <w:rFonts w:eastAsia="Calibri" w:cs="Times New Roman"/>
          <w:kern w:val="0"/>
          <w:sz w:val="28"/>
          <w:szCs w:val="28"/>
          <w:lang w:val="vi-VN"/>
          <w14:ligatures w14:val="none"/>
        </w:rPr>
      </w:pPr>
      <w:r w:rsidRPr="00052E70">
        <w:rPr>
          <w:rFonts w:eastAsia="Calibri" w:cs="Times New Roman"/>
          <w:kern w:val="0"/>
          <w:sz w:val="28"/>
          <w:szCs w:val="28"/>
          <w:lang w:val="vi-VN"/>
          <w14:ligatures w14:val="none"/>
        </w:rPr>
        <w:t>Xác định loài ẩn thông qua phân tích DNA có nhiều ý nghĩa thực tế. Geller (1999) cho thấy hiện tượng vẹm xanh châu Âu (</w:t>
      </w:r>
      <w:r w:rsidRPr="00052E70">
        <w:rPr>
          <w:rFonts w:eastAsia="Calibri" w:cs="Times New Roman"/>
          <w:i/>
          <w:iCs/>
          <w:kern w:val="0"/>
          <w:sz w:val="28"/>
          <w:szCs w:val="28"/>
          <w:lang w:val="vi-VN"/>
          <w14:ligatures w14:val="none"/>
        </w:rPr>
        <w:t>Mytilus galloprovosystemis</w:t>
      </w:r>
      <w:r w:rsidRPr="00052E70">
        <w:rPr>
          <w:rFonts w:eastAsia="Calibri" w:cs="Times New Roman"/>
          <w:kern w:val="0"/>
          <w:sz w:val="28"/>
          <w:szCs w:val="28"/>
          <w:lang w:val="vi-VN"/>
          <w14:ligatures w14:val="none"/>
        </w:rPr>
        <w:t>) xâm lấn đã thay thế vẹm bản địa ở Nam California (</w:t>
      </w:r>
      <w:r w:rsidRPr="00052E70">
        <w:rPr>
          <w:rFonts w:eastAsia="Calibri" w:cs="Times New Roman"/>
          <w:i/>
          <w:iCs/>
          <w:kern w:val="0"/>
          <w:sz w:val="28"/>
          <w:szCs w:val="28"/>
          <w:lang w:val="vi-VN"/>
          <w14:ligatures w14:val="none"/>
        </w:rPr>
        <w:t>Mytilus trossulus</w:t>
      </w:r>
      <w:r w:rsidRPr="00052E70">
        <w:rPr>
          <w:rFonts w:eastAsia="Calibri" w:cs="Times New Roman"/>
          <w:kern w:val="0"/>
          <w:sz w:val="28"/>
          <w:szCs w:val="28"/>
          <w:lang w:val="vi-VN"/>
          <w14:ligatures w14:val="none"/>
        </w:rPr>
        <w:t xml:space="preserve">) trong thế kỷ qua. Trong nghiên cứu này, một phần của gen RNA </w:t>
      </w:r>
      <w:r w:rsidRPr="00052E70">
        <w:rPr>
          <w:rFonts w:eastAsia="Calibri" w:cs="Times New Roman"/>
          <w:kern w:val="0"/>
          <w:sz w:val="28"/>
          <w:szCs w:val="28"/>
          <w:lang w:val="vi-VN"/>
          <w14:ligatures w14:val="none"/>
        </w:rPr>
        <w:lastRenderedPageBreak/>
        <w:t xml:space="preserve">ribosome 16S đã được thu thập và giải trình tự từ vẹm xanh thu thập ở miền nam và trung California vào thế kỷ XIX. Phân tích phát sinh loài đã xác định được loài vẹm thế kỷ XIX là </w:t>
      </w:r>
      <w:r w:rsidRPr="00052E70">
        <w:rPr>
          <w:rFonts w:eastAsia="Calibri" w:cs="Times New Roman"/>
          <w:i/>
          <w:iCs/>
          <w:kern w:val="0"/>
          <w:sz w:val="28"/>
          <w:szCs w:val="28"/>
          <w:lang w:val="vi-VN"/>
          <w14:ligatures w14:val="none"/>
        </w:rPr>
        <w:t>Mytilus trossulus</w:t>
      </w:r>
      <w:r w:rsidRPr="00052E70">
        <w:rPr>
          <w:rFonts w:eastAsia="Calibri" w:cs="Times New Roman"/>
          <w:kern w:val="0"/>
          <w:sz w:val="28"/>
          <w:szCs w:val="28"/>
          <w:lang w:val="vi-VN"/>
          <w14:ligatures w14:val="none"/>
        </w:rPr>
        <w:t xml:space="preserve">, khác với loài </w:t>
      </w:r>
      <w:r w:rsidRPr="00052E70">
        <w:rPr>
          <w:rFonts w:eastAsia="Calibri" w:cs="Times New Roman"/>
          <w:i/>
          <w:iCs/>
          <w:kern w:val="0"/>
          <w:sz w:val="28"/>
          <w:szCs w:val="28"/>
          <w:lang w:val="vi-VN"/>
          <w14:ligatures w14:val="none"/>
        </w:rPr>
        <w:t xml:space="preserve">Mytilus galloprovosystemis </w:t>
      </w:r>
      <w:r w:rsidRPr="00052E70">
        <w:rPr>
          <w:rFonts w:eastAsia="Calibri" w:cs="Times New Roman"/>
          <w:kern w:val="0"/>
          <w:sz w:val="28"/>
          <w:szCs w:val="28"/>
          <w:lang w:val="vi-VN"/>
          <w14:ligatures w14:val="none"/>
        </w:rPr>
        <w:t>hiện đang phổ biến. Hiện tượng này thường không được chú ý vì sự giống nhau về hình thái của hai loài. Vẹm xanh được sử dụng như một loài chỉ thị trong các nghiên cứu độc tố biển. Việc vô tình sử dụng dữ liệu các loài ẩn với các đặc điểm sinh lý khác nhau có thể gây ảnh hưởng xấu đến hiệu quả của các chương trình giám sát. Tương tự như vậy, sự không chính xác trong phân loại có thể dẫn đến các quyết sách sai lầm trong quản lý.</w:t>
      </w:r>
    </w:p>
    <w:p w14:paraId="292B0D47" w14:textId="77777777" w:rsidR="00052E70" w:rsidRPr="00052E70" w:rsidRDefault="00052E70" w:rsidP="00052E70">
      <w:pPr>
        <w:spacing w:before="60" w:after="60" w:line="240" w:lineRule="auto"/>
        <w:ind w:firstLine="720"/>
        <w:jc w:val="both"/>
        <w:rPr>
          <w:rFonts w:eastAsia="Calibri" w:cs="Times New Roman"/>
          <w:b/>
          <w:bCs/>
          <w:i/>
          <w:iCs/>
          <w:kern w:val="0"/>
          <w:sz w:val="28"/>
          <w:szCs w:val="28"/>
          <w:lang w:val="vi-VN"/>
          <w14:ligatures w14:val="none"/>
        </w:rPr>
      </w:pPr>
      <w:r w:rsidRPr="00052E70">
        <w:rPr>
          <w:rFonts w:eastAsia="Calibri" w:cs="Times New Roman"/>
          <w:b/>
          <w:bCs/>
          <w:i/>
          <w:iCs/>
          <w:kern w:val="0"/>
          <w:sz w:val="28"/>
          <w:szCs w:val="28"/>
          <w:lang w:val="vi-VN"/>
          <w14:ligatures w14:val="none"/>
        </w:rPr>
        <w:t>Xác định cấu trúc di truyền của quần thể tự nhiên</w:t>
      </w:r>
    </w:p>
    <w:p w14:paraId="73A936A1" w14:textId="77777777" w:rsidR="00052E70" w:rsidRPr="00052E70" w:rsidRDefault="00052E70" w:rsidP="00052E70">
      <w:pPr>
        <w:spacing w:before="60" w:after="60" w:line="240" w:lineRule="auto"/>
        <w:ind w:firstLine="720"/>
        <w:jc w:val="both"/>
        <w:rPr>
          <w:rFonts w:eastAsia="Calibri" w:cs="Times New Roman"/>
          <w:kern w:val="0"/>
          <w:sz w:val="28"/>
          <w:szCs w:val="28"/>
          <w:lang w:val="vi-VN"/>
          <w14:ligatures w14:val="none"/>
        </w:rPr>
      </w:pPr>
      <w:r w:rsidRPr="00052E70">
        <w:rPr>
          <w:rFonts w:eastAsia="Calibri" w:cs="Times New Roman"/>
          <w:kern w:val="0"/>
          <w:sz w:val="28"/>
          <w:szCs w:val="28"/>
          <w:lang w:val="vi-VN"/>
          <w14:ligatures w14:val="none"/>
        </w:rPr>
        <w:t>Cấu trúc di truyền của quần thể đặc trưng bởi vốn gen, tần số alen và tần số các kiểu gen của quần thể. Các đặc trưng trên của quần thể được xác định dựa trên các kỹ thuật di truyền thông qua các chỉ thị phân tử.</w:t>
      </w:r>
    </w:p>
    <w:p w14:paraId="3DA1B686" w14:textId="77777777" w:rsidR="00052E70" w:rsidRPr="00052E70" w:rsidRDefault="00052E70" w:rsidP="00052E70">
      <w:pPr>
        <w:spacing w:before="60" w:after="60" w:line="240" w:lineRule="auto"/>
        <w:ind w:firstLine="720"/>
        <w:jc w:val="both"/>
        <w:rPr>
          <w:rFonts w:eastAsia="Calibri" w:cs="Times New Roman"/>
          <w:kern w:val="0"/>
          <w:sz w:val="28"/>
          <w:szCs w:val="28"/>
          <w:lang w:val="vi-VN"/>
          <w14:ligatures w14:val="none"/>
        </w:rPr>
      </w:pPr>
      <w:r w:rsidRPr="00052E70">
        <w:rPr>
          <w:rFonts w:eastAsia="Calibri" w:cs="Times New Roman"/>
          <w:kern w:val="0"/>
          <w:sz w:val="28"/>
          <w:szCs w:val="28"/>
          <w:lang w:val="vi-VN"/>
          <w14:ligatures w14:val="none"/>
        </w:rPr>
        <w:t xml:space="preserve">Đối với hầu hết các sinh vật biển, môi trường sống là không đồng nhất. Nhiều sinh vật sống trên có các giai đoạn ấu trùng là sinh vật phù du, có thể di chuyển giữa các vùng sinh cảnh. Sự kết nối tiến hóa thể hiện mức độ tương quan giao phối giữa các nhóm với nhau (dòng gen). Mặc dù chúng không ảnh hưởng trực tiếp đến kích thước quần thể, nhưng mức độ thấp của dòng gen xác định mức độ thích nghi của các quần thể với môi trường sống; quá trình thích nghi như vậy có thể hạn chế sự di cư giữa các quần thể. </w:t>
      </w:r>
    </w:p>
    <w:p w14:paraId="7FE40C37" w14:textId="77777777" w:rsidR="00052E70" w:rsidRPr="00052E70" w:rsidRDefault="00052E70" w:rsidP="00052E70">
      <w:pPr>
        <w:spacing w:before="60" w:after="60" w:line="240" w:lineRule="auto"/>
        <w:ind w:firstLine="720"/>
        <w:jc w:val="both"/>
        <w:rPr>
          <w:rFonts w:eastAsia="Calibri" w:cs="Times New Roman"/>
          <w:kern w:val="0"/>
          <w:sz w:val="28"/>
          <w:szCs w:val="28"/>
          <w:lang w:val="vi-VN"/>
          <w14:ligatures w14:val="none"/>
        </w:rPr>
      </w:pPr>
      <w:r w:rsidRPr="00052E70">
        <w:rPr>
          <w:rFonts w:eastAsia="Calibri" w:cs="Times New Roman"/>
          <w:kern w:val="0"/>
          <w:sz w:val="28"/>
          <w:szCs w:val="28"/>
          <w:lang w:val="vi-VN"/>
          <w14:ligatures w14:val="none"/>
        </w:rPr>
        <w:t xml:space="preserve">Giao tử và ấu trùng giai đoạn đầu thường có kích thước rất nhỏ và khó theo dõi nhưng kết nối thông tin có thể được suy ra từ các kiểu biến đổi di truyền giữa các quần thể. Trên thực tế, mức độ phân tán trình tự DNA giữa một số quần thể có thể cho thấy chúng đã bị cô lập trong ít nhất hàng nghìn thế hệ và sự phân hóa quần thể ở mức độ cao đã được quan sát trong sự đa dạng của các loài sinh vật biển thông qua dữ liệu DNA. </w:t>
      </w:r>
    </w:p>
    <w:p w14:paraId="6AB59C81" w14:textId="77777777" w:rsidR="00052E70" w:rsidRPr="00052E70" w:rsidRDefault="00052E70" w:rsidP="00052E70">
      <w:pPr>
        <w:spacing w:before="60" w:after="60" w:line="240" w:lineRule="auto"/>
        <w:ind w:firstLine="720"/>
        <w:jc w:val="both"/>
        <w:rPr>
          <w:rFonts w:eastAsia="Calibri" w:cs="Times New Roman"/>
          <w:b/>
          <w:bCs/>
          <w:i/>
          <w:iCs/>
          <w:kern w:val="0"/>
          <w:sz w:val="28"/>
          <w:szCs w:val="28"/>
          <w14:ligatures w14:val="none"/>
        </w:rPr>
      </w:pPr>
      <w:r w:rsidRPr="00052E70">
        <w:rPr>
          <w:rFonts w:eastAsia="Calibri" w:cs="Times New Roman"/>
          <w:b/>
          <w:bCs/>
          <w:i/>
          <w:iCs/>
          <w:kern w:val="0"/>
          <w:sz w:val="28"/>
          <w:szCs w:val="28"/>
          <w14:ligatures w14:val="none"/>
        </w:rPr>
        <w:t>Phân tán</w:t>
      </w:r>
      <w:r w:rsidRPr="00052E70">
        <w:rPr>
          <w:rFonts w:eastAsia="Calibri" w:cs="Times New Roman"/>
          <w:b/>
          <w:bCs/>
          <w:i/>
          <w:iCs/>
          <w:kern w:val="0"/>
          <w:sz w:val="28"/>
          <w:szCs w:val="28"/>
          <w:lang w:val="vi-VN"/>
          <w14:ligatures w14:val="none"/>
        </w:rPr>
        <w:t xml:space="preserve"> thiên lệch</w:t>
      </w:r>
      <w:r w:rsidRPr="00052E70">
        <w:rPr>
          <w:rFonts w:eastAsia="Calibri" w:cs="Times New Roman"/>
          <w:b/>
          <w:bCs/>
          <w:i/>
          <w:iCs/>
          <w:kern w:val="0"/>
          <w:sz w:val="28"/>
          <w:szCs w:val="28"/>
          <w14:ligatures w14:val="none"/>
        </w:rPr>
        <w:t xml:space="preserve"> giới tính (Sex-biased dispersal)</w:t>
      </w:r>
    </w:p>
    <w:p w14:paraId="5441EAE3" w14:textId="77777777" w:rsidR="00052E70" w:rsidRPr="00052E70" w:rsidRDefault="00052E70" w:rsidP="00052E70">
      <w:pPr>
        <w:spacing w:before="60" w:after="60" w:line="240" w:lineRule="auto"/>
        <w:ind w:firstLine="720"/>
        <w:jc w:val="both"/>
        <w:rPr>
          <w:rFonts w:eastAsia="Calibri" w:cs="Times New Roman"/>
          <w:kern w:val="0"/>
          <w:sz w:val="28"/>
          <w:szCs w:val="28"/>
          <w14:ligatures w14:val="none"/>
        </w:rPr>
      </w:pPr>
      <w:r w:rsidRPr="00052E70">
        <w:rPr>
          <w:rFonts w:eastAsia="Calibri" w:cs="Times New Roman"/>
          <w:kern w:val="0"/>
          <w:sz w:val="28"/>
          <w:szCs w:val="28"/>
          <w14:ligatures w14:val="none"/>
        </w:rPr>
        <w:t xml:space="preserve">Sự khác biệt về thừa kế vật chất di truyền đã cho phép khám phá đáng kể về hệ sinh thái của các quần thể động vật biển. DNA ty thể được di truyền theo mẹ, vì vậy chỉ thị DNA ty thể phản ánh sự phân tán của giới tính cái, trong khi các chỉ thị DNA nhân tế bào lại phản ánh sự phân tán của cả hai giới. Do đó, so sánh dòng gen biểu kiến ​​bằng cách sử dụng các điểm đánh dấu khác nhau có thể cho thấy sự phân tán thiên lệch giới tính. </w:t>
      </w:r>
    </w:p>
    <w:p w14:paraId="7FDCE120" w14:textId="77777777" w:rsidR="00052E70" w:rsidRPr="00052E70" w:rsidRDefault="00052E70" w:rsidP="00052E70">
      <w:pPr>
        <w:spacing w:before="60" w:after="60" w:line="240" w:lineRule="auto"/>
        <w:ind w:firstLine="720"/>
        <w:jc w:val="both"/>
        <w:rPr>
          <w:rFonts w:eastAsia="Calibri" w:cs="Times New Roman"/>
          <w:kern w:val="0"/>
          <w:sz w:val="28"/>
          <w:szCs w:val="28"/>
          <w14:ligatures w14:val="none"/>
        </w:rPr>
      </w:pPr>
      <w:r w:rsidRPr="00052E70">
        <w:rPr>
          <w:rFonts w:eastAsia="Calibri" w:cs="Times New Roman"/>
          <w:kern w:val="0"/>
          <w:sz w:val="28"/>
          <w:szCs w:val="28"/>
          <w14:ligatures w14:val="none"/>
        </w:rPr>
        <w:t>Vd.</w:t>
      </w:r>
      <w:r w:rsidRPr="00052E70">
        <w:rPr>
          <w:rFonts w:eastAsia="Calibri" w:cs="Times New Roman"/>
          <w:kern w:val="0"/>
          <w:sz w:val="28"/>
          <w:szCs w:val="28"/>
          <w:lang w:val="vi-VN"/>
          <w14:ligatures w14:val="none"/>
        </w:rPr>
        <w:t xml:space="preserve"> khi </w:t>
      </w:r>
      <w:r w:rsidRPr="00052E70">
        <w:rPr>
          <w:rFonts w:eastAsia="Calibri" w:cs="Times New Roman"/>
          <w:kern w:val="0"/>
          <w:sz w:val="28"/>
          <w:szCs w:val="28"/>
          <w14:ligatures w14:val="none"/>
        </w:rPr>
        <w:t>các phân tích về sự biến đổi DNA ty thể và DNA nhân đã cho thấy sự phân bố khác nhau giữa con đực và con cái trong quần thể cá mập trắng ở Nam Phi và Australia. Kết quả chỉ ra rằng cá mập trắng đực phân bố trên các lưu vực đại dương rộng hơn đáng kể so với cá mập cái.</w:t>
      </w:r>
    </w:p>
    <w:p w14:paraId="57B58096" w14:textId="77777777" w:rsidR="00052E70" w:rsidRPr="00052E70" w:rsidRDefault="00052E70" w:rsidP="00052E70">
      <w:pPr>
        <w:spacing w:before="60" w:after="60" w:line="240" w:lineRule="auto"/>
        <w:ind w:firstLine="720"/>
        <w:jc w:val="both"/>
        <w:rPr>
          <w:rFonts w:eastAsia="Calibri" w:cs="Times New Roman"/>
          <w:b/>
          <w:bCs/>
          <w:i/>
          <w:iCs/>
          <w:kern w:val="0"/>
          <w:sz w:val="28"/>
          <w:szCs w:val="28"/>
          <w14:ligatures w14:val="none"/>
        </w:rPr>
      </w:pPr>
      <w:r w:rsidRPr="00052E70">
        <w:rPr>
          <w:rFonts w:eastAsia="Calibri" w:cs="Times New Roman"/>
          <w:b/>
          <w:bCs/>
          <w:i/>
          <w:iCs/>
          <w:kern w:val="0"/>
          <w:sz w:val="28"/>
          <w:szCs w:val="28"/>
          <w14:ligatures w14:val="none"/>
        </w:rPr>
        <w:t>Ước tính quy mô quần thể hiệu quả (Ne)</w:t>
      </w:r>
    </w:p>
    <w:p w14:paraId="6912CCFC" w14:textId="77777777" w:rsidR="00052E70" w:rsidRPr="00052E70" w:rsidRDefault="00052E70" w:rsidP="00052E70">
      <w:pPr>
        <w:spacing w:before="60" w:after="60" w:line="240" w:lineRule="auto"/>
        <w:ind w:firstLine="720"/>
        <w:jc w:val="both"/>
        <w:rPr>
          <w:rFonts w:eastAsia="Calibri" w:cs="Times New Roman"/>
          <w:kern w:val="0"/>
          <w:sz w:val="28"/>
          <w:szCs w:val="28"/>
          <w14:ligatures w14:val="none"/>
        </w:rPr>
      </w:pPr>
      <w:r w:rsidRPr="00052E70">
        <w:rPr>
          <w:rFonts w:eastAsia="Calibri" w:cs="Times New Roman"/>
          <w:kern w:val="0"/>
          <w:sz w:val="28"/>
          <w:szCs w:val="28"/>
          <w14:ligatures w14:val="none"/>
        </w:rPr>
        <w:lastRenderedPageBreak/>
        <w:t>Các</w:t>
      </w:r>
      <w:r w:rsidRPr="00052E70">
        <w:rPr>
          <w:rFonts w:eastAsia="Calibri" w:cs="Times New Roman"/>
          <w:kern w:val="0"/>
          <w:sz w:val="28"/>
          <w:szCs w:val="28"/>
          <w:lang w:val="vi-VN"/>
          <w14:ligatures w14:val="none"/>
        </w:rPr>
        <w:t xml:space="preserve"> ước</w:t>
      </w:r>
      <w:r w:rsidRPr="00052E70">
        <w:rPr>
          <w:rFonts w:eastAsia="Calibri" w:cs="Times New Roman"/>
          <w:kern w:val="0"/>
          <w:sz w:val="28"/>
          <w:szCs w:val="28"/>
          <w14:ligatures w14:val="none"/>
        </w:rPr>
        <w:t xml:space="preserve"> tính chính xác quy mô quần thể</w:t>
      </w:r>
      <w:r w:rsidRPr="00052E70">
        <w:rPr>
          <w:rFonts w:eastAsia="Calibri" w:cs="Times New Roman"/>
          <w:kern w:val="0"/>
          <w:sz w:val="28"/>
          <w:szCs w:val="28"/>
          <w:lang w:val="vi-VN"/>
          <w14:ligatures w14:val="none"/>
        </w:rPr>
        <w:t xml:space="preserve"> hiệu quả</w:t>
      </w:r>
      <w:r w:rsidRPr="00052E70">
        <w:rPr>
          <w:rFonts w:eastAsia="Calibri" w:cs="Times New Roman"/>
          <w:kern w:val="0"/>
          <w:sz w:val="28"/>
          <w:szCs w:val="28"/>
          <w14:ligatures w14:val="none"/>
        </w:rPr>
        <w:t xml:space="preserve"> (Ne) là trọng tâm của việc phát triển các chiến lược bảo tồn thích hợp ở bất kỳ loài nào. Các ước tính về Ne có thể thu được bằng các phương pháp trực tiếp dựa trên dữ liệu thực địa (ước tính tỉ lệ giới tính, sản lượng con cái, sự thay đổi về quy mô nhóm cá thể cận huyết, v.v.). Tuy nhiên, việc thu thập dữ liệu như vậy rất phức tạp ở các quần thể hoang dã, đặc biệt là các loài thủy sản. Do đó, các phương pháp gián tiếp để ước lượng Ne dựa trên dữ liệu chỉ thị phân tử đã được phát triển dựa trên việc xác định sự thay đổi tần số alen trong các mẫu lấy cách nhau một hoặc nhiều thế hệ. Các phương pháp này có thể được chia thành hai loại: phương pháp yêu cầu dữ liệu từ một mẫu quần thể (Single generation methods) và phương pháp yêu cầu mẫu từ cùng một quần thể được thu thập cách nhau ít nhất một thế hệ (Temporal methods). Trong đó, Temporal methods có xu hướng cho kết quả đáng tin cậy hơn Single generation methods.</w:t>
      </w:r>
    </w:p>
    <w:p w14:paraId="114EDF3A" w14:textId="77777777" w:rsidR="00052E70" w:rsidRPr="00052E70" w:rsidRDefault="00052E70" w:rsidP="00052E70">
      <w:pPr>
        <w:spacing w:before="60" w:after="60" w:line="240" w:lineRule="auto"/>
        <w:ind w:firstLine="720"/>
        <w:jc w:val="both"/>
        <w:rPr>
          <w:rFonts w:eastAsia="Calibri" w:cs="Times New Roman"/>
          <w:b/>
          <w:bCs/>
          <w:i/>
          <w:iCs/>
          <w:kern w:val="0"/>
          <w:sz w:val="28"/>
          <w:szCs w:val="28"/>
          <w14:ligatures w14:val="none"/>
        </w:rPr>
      </w:pPr>
      <w:r w:rsidRPr="00052E70">
        <w:rPr>
          <w:rFonts w:eastAsia="Calibri" w:cs="Times New Roman"/>
          <w:b/>
          <w:bCs/>
          <w:i/>
          <w:iCs/>
          <w:kern w:val="0"/>
          <w:sz w:val="28"/>
          <w:szCs w:val="28"/>
          <w14:ligatures w14:val="none"/>
        </w:rPr>
        <w:t>Xác định lịch sử thay đổi quy mô quần thể</w:t>
      </w:r>
    </w:p>
    <w:p w14:paraId="19D67B54" w14:textId="77777777" w:rsidR="00052E70" w:rsidRPr="00052E70" w:rsidRDefault="00052E70" w:rsidP="00052E70">
      <w:pPr>
        <w:spacing w:before="60" w:after="60" w:line="240" w:lineRule="auto"/>
        <w:ind w:firstLine="720"/>
        <w:jc w:val="both"/>
        <w:rPr>
          <w:rFonts w:eastAsia="Calibri" w:cs="Times New Roman"/>
          <w:kern w:val="0"/>
          <w:sz w:val="28"/>
          <w:szCs w:val="28"/>
          <w14:ligatures w14:val="none"/>
        </w:rPr>
      </w:pPr>
      <w:r w:rsidRPr="00052E70">
        <w:rPr>
          <w:rFonts w:eastAsia="Calibri" w:cs="Times New Roman"/>
          <w:kern w:val="0"/>
          <w:sz w:val="28"/>
          <w:szCs w:val="28"/>
          <w14:ligatures w14:val="none"/>
        </w:rPr>
        <w:t>Một vấn đề thường xuyên trong bảo tồn biển là thiếu thông tin cơ bản về sự phong phú của các loài trước khi khai thác. Rất khó ước đoán mức độ khai thác phù hợp nếu không biết lịch sử thay đổi quy mô của quần thể. Các tín hiệu về sự thay đổi quy mô quần thể trong quá khứ có thể được phát hiện bằng cách sử dụng các phân tích di truyền phân tử.</w:t>
      </w:r>
      <w:r w:rsidRPr="00052E70">
        <w:rPr>
          <w:rFonts w:eastAsia="Calibri" w:cs="Times New Roman"/>
          <w:kern w:val="0"/>
          <w:sz w:val="28"/>
          <w:szCs w:val="28"/>
          <w14:ligatures w14:val="none"/>
        </w:rPr>
        <w:tab/>
      </w:r>
    </w:p>
    <w:p w14:paraId="54461563" w14:textId="77777777" w:rsidR="00052E70" w:rsidRPr="00052E70" w:rsidRDefault="00052E70" w:rsidP="00052E70">
      <w:pPr>
        <w:spacing w:before="60" w:after="60" w:line="240" w:lineRule="auto"/>
        <w:ind w:firstLine="720"/>
        <w:jc w:val="both"/>
        <w:rPr>
          <w:rFonts w:eastAsia="Calibri" w:cs="Times New Roman"/>
          <w:kern w:val="0"/>
          <w:sz w:val="28"/>
          <w:szCs w:val="28"/>
          <w14:ligatures w14:val="none"/>
        </w:rPr>
      </w:pPr>
      <w:r w:rsidRPr="00052E70">
        <w:rPr>
          <w:rFonts w:eastAsia="Calibri" w:cs="Times New Roman"/>
          <w:kern w:val="0"/>
          <w:sz w:val="28"/>
          <w:szCs w:val="28"/>
          <w14:ligatures w14:val="none"/>
        </w:rPr>
        <w:t xml:space="preserve">Một số nghiên cứu đã sử dụng DNA chiết tách từ ​​vỏ hoặc xương thu được từ các mẫu khảo cổ và mẫu bảo tàng để điều tra những thay đổi di truyền theo các mốc thời gian quan trọng về sinh thái. Các phân tích DNA cung cấp thông tin quan trọng về những thay đổi theo thời gian theo cấu trúc di truyền. Ngay cả khi không có mẫu lịch sử, các phân tích di truyền có thể được sử dụng để ước tính quy mô quần thể trong quá khứ. Mức độ đa dạng di truyền trung tính thường trực trong quần thể được xác định bởi sự cân bằng do sự biến mất của các biến dị do trôi dạt di truyền và biến dị do đột biến. </w:t>
      </w:r>
    </w:p>
    <w:p w14:paraId="1FAF68EF" w14:textId="77777777" w:rsidR="00052E70" w:rsidRPr="00052E70" w:rsidRDefault="00052E70" w:rsidP="00052E70">
      <w:pPr>
        <w:spacing w:before="60" w:after="60" w:line="240" w:lineRule="auto"/>
        <w:ind w:firstLine="720"/>
        <w:jc w:val="both"/>
        <w:rPr>
          <w:rFonts w:eastAsia="Calibri" w:cs="Times New Roman"/>
          <w:kern w:val="0"/>
          <w:sz w:val="28"/>
          <w:szCs w:val="28"/>
          <w14:ligatures w14:val="none"/>
        </w:rPr>
      </w:pPr>
      <w:r w:rsidRPr="00052E70">
        <w:rPr>
          <w:rFonts w:eastAsia="Calibri" w:cs="Times New Roman"/>
          <w:kern w:val="0"/>
          <w:sz w:val="28"/>
          <w:szCs w:val="28"/>
          <w14:ligatures w14:val="none"/>
        </w:rPr>
        <w:t>Một số thử nghiệm thống kê đã được phát triển để xác định một quần thể có biểu hiện đáng kể các điểm dư thừa dị hợp tử hay không, từ đó cho thấy sự xuất hiện của các thay đổi trong quy mô quần thể. Các thử nghiệm bổ sung để xác định sự suy giảm hoặc mở rộng kích thước quần thể dựa trên dữ liệu trình tự DNA hoặc dữ liệu tần số alen cũng đã được phát triển. Việc lựa chọn phương pháp phụ thuộc vào một số yếu tố bao gồm: mẫu có sẵn, dữ liệu chỉ thị phân tử và khung thời gian của bất kỳ thay đổi quy mô tiềm ẩn nào.</w:t>
      </w:r>
    </w:p>
    <w:p w14:paraId="275956DE" w14:textId="77777777" w:rsidR="00052E70" w:rsidRPr="00052E70" w:rsidRDefault="00052E70" w:rsidP="00052E70">
      <w:pPr>
        <w:spacing w:before="60" w:after="60" w:line="240" w:lineRule="auto"/>
        <w:ind w:firstLine="720"/>
        <w:jc w:val="both"/>
        <w:rPr>
          <w:rFonts w:eastAsia="Calibri" w:cs="Times New Roman"/>
          <w:b/>
          <w:bCs/>
          <w:i/>
          <w:iCs/>
          <w:kern w:val="0"/>
          <w:sz w:val="28"/>
          <w:szCs w:val="28"/>
          <w14:ligatures w14:val="none"/>
        </w:rPr>
      </w:pPr>
      <w:r w:rsidRPr="00052E70">
        <w:rPr>
          <w:rFonts w:eastAsia="Calibri" w:cs="Times New Roman"/>
          <w:b/>
          <w:bCs/>
          <w:i/>
          <w:iCs/>
          <w:kern w:val="0"/>
          <w:sz w:val="28"/>
          <w:szCs w:val="28"/>
          <w14:ligatures w14:val="none"/>
        </w:rPr>
        <w:t>Xác định các mục tiêu quản lý và bảo tồn</w:t>
      </w:r>
    </w:p>
    <w:p w14:paraId="29664569" w14:textId="77777777" w:rsidR="00052E70" w:rsidRPr="00052E70" w:rsidRDefault="00052E70" w:rsidP="00052E70">
      <w:pPr>
        <w:spacing w:before="60" w:after="60" w:line="240" w:lineRule="auto"/>
        <w:ind w:firstLine="720"/>
        <w:jc w:val="both"/>
        <w:rPr>
          <w:rFonts w:eastAsia="Calibri" w:cs="Times New Roman"/>
          <w:kern w:val="0"/>
          <w:sz w:val="28"/>
          <w:szCs w:val="28"/>
          <w14:ligatures w14:val="none"/>
        </w:rPr>
      </w:pPr>
      <w:r w:rsidRPr="00052E70">
        <w:rPr>
          <w:rFonts w:eastAsia="Calibri" w:cs="Times New Roman"/>
          <w:kern w:val="0"/>
          <w:sz w:val="28"/>
          <w:szCs w:val="28"/>
          <w14:ligatures w14:val="none"/>
        </w:rPr>
        <w:t xml:space="preserve">Do các nguồn lực bảo tồn đa dạng sinh học còn hạn chế nên cần có các tiêu chí quan trọng về mặt sinh học để đưa ra các định hướng quản lý nghề cá và bảo tồn phù hợp. </w:t>
      </w:r>
    </w:p>
    <w:p w14:paraId="5381A0EA" w14:textId="77777777" w:rsidR="00052E70" w:rsidRPr="00052E70" w:rsidRDefault="00052E70" w:rsidP="00052E70">
      <w:pPr>
        <w:spacing w:before="60" w:after="60" w:line="240" w:lineRule="auto"/>
        <w:ind w:firstLine="720"/>
        <w:jc w:val="both"/>
        <w:rPr>
          <w:rFonts w:eastAsia="Calibri" w:cs="Times New Roman"/>
          <w:kern w:val="0"/>
          <w:sz w:val="28"/>
          <w:szCs w:val="28"/>
          <w14:ligatures w14:val="none"/>
        </w:rPr>
      </w:pPr>
      <w:r w:rsidRPr="00052E70">
        <w:rPr>
          <w:rFonts w:eastAsia="Calibri" w:cs="Times New Roman"/>
          <w:kern w:val="0"/>
          <w:sz w:val="28"/>
          <w:szCs w:val="28"/>
          <w14:ligatures w14:val="none"/>
        </w:rPr>
        <w:lastRenderedPageBreak/>
        <w:t xml:space="preserve">Dựa trên sự phong phú trong nghiên cứu di truyền đã mang đến những hiểu biết về ảnh hưởng chung của các môi trường nước đối với sự đa dạng và phân hóa di truyền quần thể. Các nghiên cứu này cũng đã chỉ ra sự khác biệt rõ rệt về mức độ phân hóa và đa dạng di truyền giữa các quần thể các loài sinh vật biển và nước ngọt. Với các loài sinh vật biển nói chung mức độ phân hóa giữa các quần thể thấp hơn và đa dạng di truyền cao hơn. </w:t>
      </w:r>
    </w:p>
    <w:p w14:paraId="2F070DB2" w14:textId="77777777" w:rsidR="00052E70" w:rsidRPr="00052E70" w:rsidRDefault="00052E70" w:rsidP="00052E70">
      <w:pPr>
        <w:spacing w:before="60" w:after="60" w:line="240" w:lineRule="auto"/>
        <w:ind w:firstLine="720"/>
        <w:jc w:val="both"/>
        <w:rPr>
          <w:rFonts w:eastAsia="Calibri" w:cs="Times New Roman"/>
          <w:kern w:val="0"/>
          <w:sz w:val="28"/>
          <w:szCs w:val="28"/>
          <w14:ligatures w14:val="none"/>
        </w:rPr>
      </w:pPr>
      <w:r w:rsidRPr="00052E70">
        <w:rPr>
          <w:rFonts w:eastAsia="Calibri" w:cs="Times New Roman"/>
          <w:kern w:val="0"/>
          <w:sz w:val="28"/>
          <w:szCs w:val="28"/>
          <w14:ligatures w14:val="none"/>
        </w:rPr>
        <w:t xml:space="preserve">Mặt khác, thách thức lớn trong công tác bảo tồn liên quan đến các loài sinh sản, tạo thành các quần thể rời rạc nhưng di cư đến các khu vực kiếm ăn chung, các quần thể có nguồn gốc hỗn hợp có thể có số lượng suy giảm đáng kể. Do nguồn gốc tiến hóa của các quần thể và quy mô quần thể lớn thường dẫn đến sự khác biệt di truyền hạn chế giữa các đàn cá biển. </w:t>
      </w:r>
    </w:p>
    <w:p w14:paraId="3CA53397" w14:textId="77777777" w:rsidR="00052E70" w:rsidRPr="00052E70" w:rsidRDefault="00052E70" w:rsidP="00052E70">
      <w:pPr>
        <w:spacing w:before="60" w:after="60" w:line="240" w:lineRule="auto"/>
        <w:ind w:firstLine="720"/>
        <w:jc w:val="both"/>
        <w:rPr>
          <w:rFonts w:eastAsia="Calibri" w:cs="Times New Roman"/>
          <w:kern w:val="0"/>
          <w:sz w:val="28"/>
          <w:szCs w:val="28"/>
          <w14:ligatures w14:val="none"/>
        </w:rPr>
      </w:pPr>
      <w:r w:rsidRPr="00052E70">
        <w:rPr>
          <w:rFonts w:eastAsia="Calibri" w:cs="Times New Roman"/>
          <w:kern w:val="0"/>
          <w:sz w:val="28"/>
          <w:szCs w:val="28"/>
          <w:lang w:val="vi-VN"/>
          <w14:ligatures w14:val="none"/>
        </w:rPr>
        <w:t>P</w:t>
      </w:r>
      <w:r w:rsidRPr="00052E70">
        <w:rPr>
          <w:rFonts w:eastAsia="Calibri" w:cs="Times New Roman"/>
          <w:kern w:val="0"/>
          <w:sz w:val="28"/>
          <w:szCs w:val="28"/>
          <w14:ligatures w14:val="none"/>
        </w:rPr>
        <w:t>hương pháp đa hình độ dài nhân bản chọn lọc (AFLP) đã được ứng dụng ngày càng nhiều. Phương pháp này tạo ra một dạng “dấu vân tay di truyền” có thể được sử dụng để đánh giá sự kết nối trong quần thể. AFLP cung cấp một công cụ quét toàn bộ gen, cho phép phân tích các mối liên hệ giữa các điểm đánh dấu cụ thể và các thông số môi trường sống. Các mối liên quan có thể phản ánh vai trò của chọn lọc tự nhiên trong sự phân hóa quần thể. Từ đó cung cấp thêm các thông tin ý nghĩa cho định hướng quản lý và bảo tồn.</w:t>
      </w:r>
    </w:p>
    <w:p w14:paraId="28B8FE1A" w14:textId="77777777" w:rsidR="00052E70" w:rsidRPr="00052E70" w:rsidRDefault="00052E70" w:rsidP="00052E70">
      <w:pPr>
        <w:spacing w:before="60" w:after="60" w:line="240" w:lineRule="auto"/>
        <w:ind w:firstLine="720"/>
        <w:jc w:val="right"/>
        <w:rPr>
          <w:rFonts w:eastAsia="Calibri" w:cs="Times New Roman"/>
          <w:b/>
          <w:kern w:val="0"/>
          <w:sz w:val="20"/>
          <w:szCs w:val="20"/>
          <w14:ligatures w14:val="none"/>
        </w:rPr>
      </w:pPr>
      <w:r w:rsidRPr="00052E70">
        <w:rPr>
          <w:rFonts w:eastAsia="Calibri" w:cs="Times New Roman"/>
          <w:b/>
          <w:kern w:val="0"/>
          <w:sz w:val="20"/>
          <w:szCs w:val="20"/>
          <w14:ligatures w14:val="none"/>
        </w:rPr>
        <w:t>LÊ THANH TÙNG, NGUYỄN VĂN NGUYÊN</w:t>
      </w:r>
    </w:p>
    <w:p w14:paraId="5BF8E18B" w14:textId="77777777" w:rsidR="00052E70" w:rsidRPr="00052E70" w:rsidRDefault="00052E70" w:rsidP="00052E70">
      <w:pPr>
        <w:spacing w:before="60" w:after="60" w:line="240" w:lineRule="auto"/>
        <w:jc w:val="both"/>
        <w:rPr>
          <w:rFonts w:eastAsia="Calibri" w:cs="Times New Roman"/>
          <w:b/>
          <w:kern w:val="0"/>
          <w:sz w:val="20"/>
          <w:szCs w:val="20"/>
          <w14:ligatures w14:val="none"/>
        </w:rPr>
      </w:pPr>
    </w:p>
    <w:p w14:paraId="75F170E0" w14:textId="77777777" w:rsidR="00052E70" w:rsidRPr="00052E70" w:rsidRDefault="00052E70" w:rsidP="00052E70">
      <w:pPr>
        <w:spacing w:before="60" w:after="60" w:line="240" w:lineRule="auto"/>
        <w:jc w:val="both"/>
        <w:rPr>
          <w:rFonts w:eastAsia="Calibri" w:cs="Times New Roman"/>
          <w:b/>
          <w:kern w:val="0"/>
          <w:sz w:val="20"/>
          <w:szCs w:val="20"/>
          <w14:ligatures w14:val="none"/>
        </w:rPr>
      </w:pPr>
      <w:r w:rsidRPr="00052E70">
        <w:rPr>
          <w:rFonts w:eastAsia="Calibri" w:cs="Times New Roman"/>
          <w:b/>
          <w:kern w:val="0"/>
          <w:sz w:val="20"/>
          <w:szCs w:val="20"/>
          <w14:ligatures w14:val="none"/>
        </w:rPr>
        <w:t xml:space="preserve">Tài liệu tham khảo: </w:t>
      </w:r>
    </w:p>
    <w:p w14:paraId="4A844A58" w14:textId="77777777" w:rsidR="00052E70" w:rsidRPr="00052E70" w:rsidRDefault="00052E70" w:rsidP="00052E70">
      <w:pPr>
        <w:tabs>
          <w:tab w:val="left" w:pos="284"/>
        </w:tabs>
        <w:spacing w:before="60" w:after="60" w:line="240" w:lineRule="auto"/>
        <w:ind w:left="284" w:hanging="284"/>
        <w:jc w:val="both"/>
        <w:rPr>
          <w:rFonts w:eastAsia="Calibri" w:cs="Times New Roman"/>
          <w:kern w:val="0"/>
          <w:sz w:val="20"/>
          <w:szCs w:val="20"/>
          <w14:ligatures w14:val="none"/>
        </w:rPr>
      </w:pPr>
      <w:r w:rsidRPr="00052E70">
        <w:rPr>
          <w:rFonts w:eastAsia="Calibri" w:cs="Times New Roman"/>
          <w:kern w:val="0"/>
          <w:sz w:val="20"/>
          <w:szCs w:val="20"/>
          <w14:ligatures w14:val="none"/>
        </w:rPr>
        <w:t xml:space="preserve">1. Vũ Đình Duy, Lê Xuân Bắc và Phạm Mai Phương, </w:t>
      </w:r>
      <w:r w:rsidRPr="00052E70">
        <w:rPr>
          <w:rFonts w:eastAsia="Calibri" w:cs="Times New Roman"/>
          <w:i/>
          <w:kern w:val="0"/>
          <w:sz w:val="20"/>
          <w:szCs w:val="20"/>
          <w14:ligatures w14:val="none"/>
        </w:rPr>
        <w:t>Sinh thái học phân tử: một số vấn đề lý thuyết và ứng dụng thực tiễn</w:t>
      </w:r>
      <w:r w:rsidRPr="00052E70">
        <w:rPr>
          <w:rFonts w:eastAsia="Calibri" w:cs="Times New Roman"/>
          <w:kern w:val="0"/>
          <w:sz w:val="20"/>
          <w:szCs w:val="20"/>
          <w14:ligatures w14:val="none"/>
        </w:rPr>
        <w:t xml:space="preserve">, Tạp chí khoa học và công nghệ nhiệt đới, số 19, 11, 2019.  </w:t>
      </w:r>
    </w:p>
    <w:p w14:paraId="5024ED4E" w14:textId="77777777" w:rsidR="00052E70" w:rsidRPr="00052E70" w:rsidRDefault="00052E70" w:rsidP="00052E70">
      <w:pPr>
        <w:tabs>
          <w:tab w:val="left" w:pos="284"/>
        </w:tabs>
        <w:spacing w:before="60" w:after="60" w:line="240" w:lineRule="auto"/>
        <w:ind w:left="284" w:hanging="284"/>
        <w:jc w:val="both"/>
        <w:rPr>
          <w:rFonts w:eastAsia="Calibri" w:cs="Times New Roman"/>
          <w:kern w:val="0"/>
          <w:sz w:val="20"/>
          <w:szCs w:val="20"/>
          <w14:ligatures w14:val="none"/>
        </w:rPr>
      </w:pPr>
      <w:r w:rsidRPr="00052E70">
        <w:rPr>
          <w:rFonts w:eastAsia="Calibri" w:cs="Times New Roman"/>
          <w:kern w:val="0"/>
          <w:sz w:val="20"/>
          <w:szCs w:val="20"/>
          <w14:ligatures w14:val="none"/>
        </w:rPr>
        <w:t xml:space="preserve">2. Burton R.S., </w:t>
      </w:r>
      <w:r w:rsidRPr="00052E70">
        <w:rPr>
          <w:rFonts w:eastAsia="Calibri" w:cs="Times New Roman"/>
          <w:i/>
          <w:kern w:val="0"/>
          <w:sz w:val="20"/>
          <w:szCs w:val="20"/>
          <w14:ligatures w14:val="none"/>
        </w:rPr>
        <w:t>Molecular Markers, Natural History and Conservation of Marine Animals</w:t>
      </w:r>
      <w:r w:rsidRPr="00052E70">
        <w:rPr>
          <w:rFonts w:eastAsia="Calibri" w:cs="Times New Roman"/>
          <w:kern w:val="0"/>
          <w:sz w:val="20"/>
          <w:szCs w:val="20"/>
          <w14:ligatures w14:val="none"/>
        </w:rPr>
        <w:t>, BioScience 59, 2009, pp. 831 - 840.</w:t>
      </w:r>
    </w:p>
    <w:p w14:paraId="33B0B349" w14:textId="77777777" w:rsidR="00052E70" w:rsidRPr="00052E70" w:rsidRDefault="00052E70" w:rsidP="00052E70">
      <w:pPr>
        <w:tabs>
          <w:tab w:val="left" w:pos="284"/>
        </w:tabs>
        <w:spacing w:before="60" w:after="60" w:line="240" w:lineRule="auto"/>
        <w:ind w:left="284" w:hanging="284"/>
        <w:jc w:val="both"/>
        <w:rPr>
          <w:rFonts w:eastAsia="Calibri" w:cs="Times New Roman"/>
          <w:kern w:val="0"/>
          <w:sz w:val="20"/>
          <w:szCs w:val="20"/>
          <w14:ligatures w14:val="none"/>
        </w:rPr>
      </w:pPr>
      <w:r w:rsidRPr="00052E70">
        <w:rPr>
          <w:rFonts w:eastAsia="Calibri" w:cs="Times New Roman"/>
          <w:kern w:val="0"/>
          <w:sz w:val="20"/>
          <w:szCs w:val="20"/>
          <w14:ligatures w14:val="none"/>
        </w:rPr>
        <w:t xml:space="preserve">3. Freeland J.R., </w:t>
      </w:r>
      <w:r w:rsidRPr="00052E70">
        <w:rPr>
          <w:rFonts w:eastAsia="Calibri" w:cs="Times New Roman"/>
          <w:i/>
          <w:kern w:val="0"/>
          <w:sz w:val="20"/>
          <w:szCs w:val="20"/>
          <w14:ligatures w14:val="none"/>
        </w:rPr>
        <w:t>Molecular Ecology</w:t>
      </w:r>
      <w:r w:rsidRPr="00052E70">
        <w:rPr>
          <w:rFonts w:eastAsia="Calibri" w:cs="Times New Roman"/>
          <w:kern w:val="0"/>
          <w:sz w:val="20"/>
          <w:szCs w:val="20"/>
          <w14:ligatures w14:val="none"/>
        </w:rPr>
        <w:t>, John Wiley &amp; Sons Ltd, The Atrium, Southern Gate, Chichester, West Sussex, England, 2005.</w:t>
      </w:r>
    </w:p>
    <w:p w14:paraId="1CDACB38" w14:textId="77777777" w:rsidR="00052E70" w:rsidRPr="00052E70" w:rsidRDefault="00052E70" w:rsidP="00052E70">
      <w:pPr>
        <w:tabs>
          <w:tab w:val="left" w:pos="284"/>
        </w:tabs>
        <w:spacing w:before="60" w:after="60" w:line="240" w:lineRule="auto"/>
        <w:ind w:left="284" w:hanging="284"/>
        <w:jc w:val="both"/>
        <w:rPr>
          <w:rFonts w:eastAsia="Calibri" w:cs="Times New Roman"/>
          <w:kern w:val="0"/>
          <w:sz w:val="20"/>
          <w:szCs w:val="20"/>
          <w14:ligatures w14:val="none"/>
        </w:rPr>
      </w:pPr>
      <w:r w:rsidRPr="00052E70">
        <w:rPr>
          <w:rFonts w:eastAsia="Calibri" w:cs="Times New Roman"/>
          <w:kern w:val="0"/>
          <w:sz w:val="20"/>
          <w:szCs w:val="20"/>
          <w14:ligatures w14:val="none"/>
        </w:rPr>
        <w:t xml:space="preserve">4. </w:t>
      </w:r>
      <w:hyperlink r:id="rId12" w:anchor="!" w:history="1">
        <w:r w:rsidRPr="00052E70">
          <w:rPr>
            <w:rFonts w:eastAsia="Calibri" w:cs="Times New Roman"/>
            <w:kern w:val="0"/>
            <w:sz w:val="20"/>
            <w:szCs w:val="20"/>
            <w14:ligatures w14:val="none"/>
          </w:rPr>
          <w:t xml:space="preserve">Goodwin K.D., </w:t>
        </w:r>
      </w:hyperlink>
      <w:hyperlink r:id="rId13" w:anchor="!" w:history="1">
        <w:r w:rsidRPr="00052E70">
          <w:rPr>
            <w:rFonts w:eastAsia="Calibri" w:cs="Times New Roman"/>
            <w:kern w:val="0"/>
            <w:sz w:val="20"/>
            <w:szCs w:val="20"/>
            <w14:ligatures w14:val="none"/>
          </w:rPr>
          <w:t>Frank E.M.K.</w:t>
        </w:r>
      </w:hyperlink>
      <w:r w:rsidRPr="00052E70">
        <w:rPr>
          <w:rFonts w:eastAsia="Calibri" w:cs="Times New Roman"/>
          <w:kern w:val="0"/>
          <w:sz w:val="20"/>
          <w:szCs w:val="20"/>
          <w14:ligatures w14:val="none"/>
        </w:rPr>
        <w:t xml:space="preserve">, </w:t>
      </w:r>
      <w:hyperlink r:id="rId14" w:anchor="!" w:history="1">
        <w:r w:rsidRPr="00052E70">
          <w:rPr>
            <w:rFonts w:eastAsia="Calibri" w:cs="Times New Roman"/>
            <w:kern w:val="0"/>
            <w:sz w:val="20"/>
            <w:szCs w:val="20"/>
            <w14:ligatures w14:val="none"/>
          </w:rPr>
          <w:t xml:space="preserve">A. Djurhuus, </w:t>
        </w:r>
      </w:hyperlink>
      <w:hyperlink r:id="rId15" w:anchor="!" w:history="1">
        <w:r w:rsidRPr="00052E70">
          <w:rPr>
            <w:rFonts w:eastAsia="Calibri" w:cs="Times New Roman"/>
            <w:kern w:val="0"/>
            <w:sz w:val="20"/>
            <w:szCs w:val="20"/>
            <w14:ligatures w14:val="none"/>
          </w:rPr>
          <w:t xml:space="preserve">L.Z. Allen, </w:t>
        </w:r>
      </w:hyperlink>
      <w:hyperlink r:id="rId16" w:anchor="!" w:history="1">
        <w:r w:rsidRPr="00052E70">
          <w:rPr>
            <w:rFonts w:eastAsia="Calibri" w:cs="Times New Roman"/>
            <w:kern w:val="0"/>
            <w:sz w:val="20"/>
            <w:szCs w:val="20"/>
            <w14:ligatures w14:val="none"/>
          </w:rPr>
          <w:t xml:space="preserve">A.E. Allen, </w:t>
        </w:r>
      </w:hyperlink>
      <w:hyperlink r:id="rId17" w:anchor="!" w:history="1">
        <w:r w:rsidRPr="00052E70">
          <w:rPr>
            <w:rFonts w:eastAsia="Calibri" w:cs="Times New Roman"/>
            <w:kern w:val="0"/>
            <w:sz w:val="20"/>
            <w:szCs w:val="20"/>
            <w14:ligatures w14:val="none"/>
          </w:rPr>
          <w:t xml:space="preserve">J.P.M. Crow &amp; </w:t>
        </w:r>
      </w:hyperlink>
      <w:hyperlink r:id="rId18" w:anchor="!" w:history="1">
        <w:r w:rsidRPr="00052E70">
          <w:rPr>
            <w:rFonts w:eastAsia="Calibri" w:cs="Times New Roman"/>
            <w:kern w:val="0"/>
            <w:sz w:val="20"/>
            <w:szCs w:val="20"/>
            <w14:ligatures w14:val="none"/>
          </w:rPr>
          <w:t>G.C. Hyde</w:t>
        </w:r>
      </w:hyperlink>
      <w:r w:rsidRPr="00052E70">
        <w:rPr>
          <w:rFonts w:eastAsia="Calibri" w:cs="Times New Roman"/>
          <w:kern w:val="0"/>
          <w:sz w:val="20"/>
          <w:szCs w:val="20"/>
          <w14:ligatures w14:val="none"/>
        </w:rPr>
        <w:t xml:space="preserve">, </w:t>
      </w:r>
      <w:r w:rsidRPr="00052E70">
        <w:rPr>
          <w:rFonts w:eastAsia="Calibri" w:cs="Times New Roman"/>
          <w:i/>
          <w:kern w:val="0"/>
          <w:sz w:val="20"/>
          <w:szCs w:val="20"/>
          <w14:ligatures w14:val="none"/>
        </w:rPr>
        <w:t>Molecular Approaches for an Operational Marine Biodiversity Observation Network</w:t>
      </w:r>
      <w:r w:rsidRPr="00052E70">
        <w:rPr>
          <w:rFonts w:eastAsia="Calibri" w:cs="Times New Roman"/>
          <w:kern w:val="0"/>
          <w:sz w:val="20"/>
          <w:szCs w:val="20"/>
          <w14:ligatures w14:val="none"/>
        </w:rPr>
        <w:t xml:space="preserve">, </w:t>
      </w:r>
      <w:hyperlink r:id="rId19" w:tooltip="Go to World Seas: an Environmental Evaluation on ScienceDirect" w:history="1">
        <w:r w:rsidRPr="00052E70">
          <w:rPr>
            <w:rFonts w:eastAsia="Calibri" w:cs="Times New Roman"/>
            <w:kern w:val="0"/>
            <w:sz w:val="20"/>
            <w:szCs w:val="20"/>
            <w14:ligatures w14:val="none"/>
          </w:rPr>
          <w:t>World Seas: an Environmental Evaluation,</w:t>
        </w:r>
      </w:hyperlink>
      <w:r w:rsidRPr="00052E70">
        <w:rPr>
          <w:rFonts w:eastAsia="Calibri" w:cs="Times New Roman"/>
          <w:kern w:val="0"/>
          <w:sz w:val="20"/>
          <w:szCs w:val="20"/>
          <w14:ligatures w14:val="none"/>
        </w:rPr>
        <w:t xml:space="preserve"> Volume III: Ecological Issues and Environmental Impacts, 2019, pp. 613 - 631.</w:t>
      </w:r>
    </w:p>
    <w:p w14:paraId="10B2D2B4" w14:textId="77777777" w:rsidR="00052E70" w:rsidRPr="00052E70" w:rsidRDefault="00052E70" w:rsidP="00052E70">
      <w:pPr>
        <w:tabs>
          <w:tab w:val="left" w:pos="284"/>
        </w:tabs>
        <w:spacing w:before="60" w:after="60" w:line="240" w:lineRule="auto"/>
        <w:ind w:left="284" w:hanging="284"/>
        <w:jc w:val="both"/>
        <w:rPr>
          <w:rFonts w:eastAsia="Calibri" w:cs="Times New Roman"/>
          <w:kern w:val="0"/>
          <w:sz w:val="20"/>
          <w:szCs w:val="20"/>
          <w14:ligatures w14:val="none"/>
        </w:rPr>
      </w:pPr>
      <w:r w:rsidRPr="00052E70">
        <w:rPr>
          <w:rFonts w:eastAsia="Calibri" w:cs="Times New Roman"/>
          <w:kern w:val="0"/>
          <w:sz w:val="20"/>
          <w:szCs w:val="20"/>
          <w14:ligatures w14:val="none"/>
        </w:rPr>
        <w:t xml:space="preserve">5. Primmer C.R., </w:t>
      </w:r>
      <w:r w:rsidRPr="00052E70">
        <w:rPr>
          <w:rFonts w:eastAsia="Calibri" w:cs="Times New Roman"/>
          <w:i/>
          <w:kern w:val="0"/>
          <w:sz w:val="20"/>
          <w:szCs w:val="20"/>
          <w14:ligatures w14:val="none"/>
        </w:rPr>
        <w:t>Genetic characterisation of populations and its use in conservation decision making in fish</w:t>
      </w:r>
      <w:r w:rsidRPr="00052E70">
        <w:rPr>
          <w:rFonts w:eastAsia="Calibri" w:cs="Times New Roman"/>
          <w:kern w:val="0"/>
          <w:sz w:val="20"/>
          <w:szCs w:val="20"/>
          <w14:ligatures w14:val="none"/>
        </w:rPr>
        <w:t>, The role of Biotechnology, Villa Gualino, Turin, Italy, 2005, pp. 137 - 142.</w:t>
      </w:r>
    </w:p>
    <w:p w14:paraId="5757CC15" w14:textId="77777777" w:rsidR="002B1871" w:rsidRDefault="002B1871"/>
    <w:sectPr w:rsidR="002B1871" w:rsidSect="002F0A7D">
      <w:pgSz w:w="11906" w:h="16838" w:code="9"/>
      <w:pgMar w:top="1134" w:right="1134" w:bottom="1134" w:left="1701" w:header="851" w:footer="992"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4035E"/>
    <w:multiLevelType w:val="hybridMultilevel"/>
    <w:tmpl w:val="A5F09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523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70"/>
    <w:rsid w:val="00052E70"/>
    <w:rsid w:val="00060052"/>
    <w:rsid w:val="0014220F"/>
    <w:rsid w:val="002B1871"/>
    <w:rsid w:val="002F0A7D"/>
    <w:rsid w:val="00587EC0"/>
    <w:rsid w:val="0070421C"/>
    <w:rsid w:val="0082578F"/>
    <w:rsid w:val="0098269E"/>
    <w:rsid w:val="00B264F8"/>
    <w:rsid w:val="00BF05C2"/>
    <w:rsid w:val="00EF5F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3E1B"/>
  <w15:chartTrackingRefBased/>
  <w15:docId w15:val="{9608CA59-E21E-40E7-BFF4-3AA8F110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52"/>
  </w:style>
  <w:style w:type="paragraph" w:styleId="Heading1">
    <w:name w:val="heading 1"/>
    <w:basedOn w:val="Normal"/>
    <w:next w:val="Normal"/>
    <w:link w:val="Heading1Char"/>
    <w:uiPriority w:val="9"/>
    <w:qFormat/>
    <w:rsid w:val="00052E7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52E7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52E7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52E7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52E70"/>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52E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2E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2E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2E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E7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52E7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52E70"/>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52E70"/>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52E70"/>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52E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2E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2E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2E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2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E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E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2E70"/>
    <w:pPr>
      <w:spacing w:before="160"/>
      <w:jc w:val="center"/>
    </w:pPr>
    <w:rPr>
      <w:i/>
      <w:iCs/>
      <w:color w:val="404040" w:themeColor="text1" w:themeTint="BF"/>
    </w:rPr>
  </w:style>
  <w:style w:type="character" w:customStyle="1" w:styleId="QuoteChar">
    <w:name w:val="Quote Char"/>
    <w:basedOn w:val="DefaultParagraphFont"/>
    <w:link w:val="Quote"/>
    <w:uiPriority w:val="29"/>
    <w:rsid w:val="00052E70"/>
    <w:rPr>
      <w:i/>
      <w:iCs/>
      <w:color w:val="404040" w:themeColor="text1" w:themeTint="BF"/>
    </w:rPr>
  </w:style>
  <w:style w:type="paragraph" w:styleId="ListParagraph">
    <w:name w:val="List Paragraph"/>
    <w:basedOn w:val="Normal"/>
    <w:uiPriority w:val="34"/>
    <w:qFormat/>
    <w:rsid w:val="00052E70"/>
    <w:pPr>
      <w:ind w:left="720"/>
      <w:contextualSpacing/>
    </w:pPr>
  </w:style>
  <w:style w:type="character" w:styleId="IntenseEmphasis">
    <w:name w:val="Intense Emphasis"/>
    <w:basedOn w:val="DefaultParagraphFont"/>
    <w:uiPriority w:val="21"/>
    <w:qFormat/>
    <w:rsid w:val="00052E70"/>
    <w:rPr>
      <w:i/>
      <w:iCs/>
      <w:color w:val="2E74B5" w:themeColor="accent1" w:themeShade="BF"/>
    </w:rPr>
  </w:style>
  <w:style w:type="paragraph" w:styleId="IntenseQuote">
    <w:name w:val="Intense Quote"/>
    <w:basedOn w:val="Normal"/>
    <w:next w:val="Normal"/>
    <w:link w:val="IntenseQuoteChar"/>
    <w:uiPriority w:val="30"/>
    <w:qFormat/>
    <w:rsid w:val="00052E7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52E70"/>
    <w:rPr>
      <w:i/>
      <w:iCs/>
      <w:color w:val="2E74B5" w:themeColor="accent1" w:themeShade="BF"/>
    </w:rPr>
  </w:style>
  <w:style w:type="character" w:styleId="IntenseReference">
    <w:name w:val="Intense Reference"/>
    <w:basedOn w:val="DefaultParagraphFont"/>
    <w:uiPriority w:val="32"/>
    <w:qFormat/>
    <w:rsid w:val="00052E7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Bi%E1%BB%83u_hi%E1%BB%87n_gen" TargetMode="External"/><Relationship Id="rId13" Type="http://schemas.openxmlformats.org/officeDocument/2006/relationships/hyperlink" Target="https://www.sciencedirect.com/science/article/pii/B9780128050521000322" TargetMode="External"/><Relationship Id="rId18" Type="http://schemas.openxmlformats.org/officeDocument/2006/relationships/hyperlink" Target="https://www.sciencedirect.com/science/article/pii/B978012805052100032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wikipedia.org/wiki/Nhi%E1%BB%85m_s%E1%BA%AFc_th%E1%BB%83" TargetMode="External"/><Relationship Id="rId12" Type="http://schemas.openxmlformats.org/officeDocument/2006/relationships/hyperlink" Target="https://www.sciencedirect.com/science/article/pii/B9780128050521000322" TargetMode="External"/><Relationship Id="rId17" Type="http://schemas.openxmlformats.org/officeDocument/2006/relationships/hyperlink" Target="https://www.sciencedirect.com/science/article/pii/B9780128050521000322" TargetMode="External"/><Relationship Id="rId2" Type="http://schemas.openxmlformats.org/officeDocument/2006/relationships/styles" Target="styles.xml"/><Relationship Id="rId16" Type="http://schemas.openxmlformats.org/officeDocument/2006/relationships/hyperlink" Target="https://www.sciencedirect.com/science/article/pii/B978012805052100032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i.wikipedia.org/wiki/Di_truy%E1%BB%81n_h%E1%BB%8Dc" TargetMode="External"/><Relationship Id="rId11" Type="http://schemas.openxmlformats.org/officeDocument/2006/relationships/hyperlink" Target="https://vi.wikipedia.org/wiki/%C4%90%E1%BB%99t_bi%E1%BA%BFn_sinh_h%E1%BB%8Dc" TargetMode="External"/><Relationship Id="rId5" Type="http://schemas.openxmlformats.org/officeDocument/2006/relationships/hyperlink" Target="https://vi.wikipedia.org/wiki/Sinh_h%E1%BB%8Dc_ph%C3%A2n_t%E1%BB%AD" TargetMode="External"/><Relationship Id="rId15" Type="http://schemas.openxmlformats.org/officeDocument/2006/relationships/hyperlink" Target="https://www.sciencedirect.com/science/article/pii/B9780128050521000322" TargetMode="External"/><Relationship Id="rId10" Type="http://schemas.openxmlformats.org/officeDocument/2006/relationships/hyperlink" Target="https://vi.wikipedia.org/wiki/Bi%E1%BA%BFn_d%E1%BB%8B_di_truy%E1%BB%81n" TargetMode="External"/><Relationship Id="rId19" Type="http://schemas.openxmlformats.org/officeDocument/2006/relationships/hyperlink" Target="https://www.sciencedirect.com/science/book/9780128050521" TargetMode="External"/><Relationship Id="rId4" Type="http://schemas.openxmlformats.org/officeDocument/2006/relationships/webSettings" Target="webSettings.xml"/><Relationship Id="rId9" Type="http://schemas.openxmlformats.org/officeDocument/2006/relationships/hyperlink" Target="https://vi.wikipedia.org/wiki/Di_truy%E1%BB%81n" TargetMode="External"/><Relationship Id="rId14" Type="http://schemas.openxmlformats.org/officeDocument/2006/relationships/hyperlink" Target="https://www.sciencedirect.com/science/article/pii/B9780128050521000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2135</Words>
  <Characters>12174</Characters>
  <Application>Microsoft Office Word</Application>
  <DocSecurity>0</DocSecurity>
  <Lines>101</Lines>
  <Paragraphs>28</Paragraphs>
  <ScaleCrop>false</ScaleCrop>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Quy Dong</dc:creator>
  <cp:keywords/>
  <dc:description/>
  <cp:lastModifiedBy>Vu Quy Dong</cp:lastModifiedBy>
  <cp:revision>1</cp:revision>
  <dcterms:created xsi:type="dcterms:W3CDTF">2025-12-05T02:36:00Z</dcterms:created>
  <dcterms:modified xsi:type="dcterms:W3CDTF">2025-12-05T02:36:00Z</dcterms:modified>
</cp:coreProperties>
</file>